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40" w:right="0" w:hanging="0"/>
        <w:jc w:val="both"/>
        <w:rPr/>
      </w:pPr>
      <w:r>
        <w:rPr/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3552825</wp:posOffset>
            </wp:positionH>
            <wp:positionV relativeFrom="paragraph">
              <wp:posOffset>114300</wp:posOffset>
            </wp:positionV>
            <wp:extent cx="1345565" cy="956945"/>
            <wp:effectExtent l="0" t="0" r="0" b="0"/>
            <wp:wrapNone/>
            <wp:docPr id="1" name="γραφικά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/>
      </w:r>
    </w:p>
    <w:p>
      <w:pPr>
        <w:pStyle w:val="Normal"/>
        <w:widowControl w:val="false"/>
        <w:tabs>
          <w:tab w:val="left" w:pos="8787" w:leader="none"/>
        </w:tabs>
        <w:ind w:left="-300" w:right="-2" w:hanging="15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410210</wp:posOffset>
            </wp:positionH>
            <wp:positionV relativeFrom="paragraph">
              <wp:posOffset>13335</wp:posOffset>
            </wp:positionV>
            <wp:extent cx="434340" cy="439420"/>
            <wp:effectExtent l="0" t="0" r="0" b="0"/>
            <wp:wrapTopAndBottom/>
            <wp:docPr id="2" name="γραφικά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ά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22"/>
          <w:szCs w:val="22"/>
        </w:rPr>
        <w:t>Ε</w:t>
      </w:r>
      <w:r>
        <w:rPr>
          <w:rFonts w:cs="Arial" w:ascii="Arial" w:hAnsi="Arial"/>
          <w:b/>
          <w:bCs/>
          <w:sz w:val="22"/>
          <w:szCs w:val="22"/>
        </w:rPr>
        <w:t xml:space="preserve">ΛΛΗΝΙΚΗ ΔΗΜΟΚΡΑΤΙΑ </w:t>
      </w:r>
    </w:p>
    <w:p>
      <w:pPr>
        <w:pStyle w:val="Normal"/>
        <w:widowControl w:val="false"/>
        <w:tabs>
          <w:tab w:val="left" w:pos="8787" w:leader="none"/>
        </w:tabs>
        <w:ind w:left="-300" w:right="-2" w:hanging="15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ΝΟΜΟΣ ΓΡΕΒΕΝΩΝ                                                          Γρεβενά,  </w:t>
      </w:r>
      <w:r>
        <w:rPr>
          <w:rFonts w:cs="Arial" w:ascii="Arial" w:hAnsi="Arial"/>
          <w:b/>
          <w:bCs/>
          <w:sz w:val="22"/>
          <w:szCs w:val="22"/>
          <w:lang w:val="el-GR"/>
        </w:rPr>
        <w:t>29</w:t>
      </w:r>
      <w:r>
        <w:rPr>
          <w:rFonts w:cs="Arial" w:ascii="Arial" w:hAnsi="Arial"/>
          <w:b/>
          <w:bCs/>
          <w:sz w:val="22"/>
          <w:szCs w:val="22"/>
        </w:rPr>
        <w:t xml:space="preserve">- </w:t>
      </w:r>
      <w:r>
        <w:rPr>
          <w:rFonts w:cs="Arial" w:ascii="Arial" w:hAnsi="Arial"/>
          <w:b/>
          <w:bCs/>
          <w:sz w:val="22"/>
          <w:szCs w:val="22"/>
          <w:lang w:val="el-GR"/>
        </w:rPr>
        <w:t>10</w:t>
      </w:r>
      <w:r>
        <w:rPr>
          <w:rFonts w:cs="Arial" w:ascii="Arial" w:hAnsi="Arial"/>
          <w:b/>
          <w:bCs/>
          <w:sz w:val="22"/>
          <w:szCs w:val="22"/>
        </w:rPr>
        <w:t xml:space="preserve"> - 20</w:t>
      </w:r>
      <w:r>
        <w:rPr>
          <w:rFonts w:cs="Arial" w:ascii="Arial" w:hAnsi="Arial"/>
          <w:b/>
          <w:bCs/>
          <w:sz w:val="22"/>
          <w:szCs w:val="22"/>
          <w:lang w:val="el-GR"/>
        </w:rPr>
        <w:t>20</w:t>
      </w:r>
    </w:p>
    <w:p>
      <w:pPr>
        <w:pStyle w:val="Normal"/>
        <w:widowControl w:val="false"/>
        <w:tabs>
          <w:tab w:val="left" w:pos="8787" w:leader="none"/>
        </w:tabs>
        <w:ind w:left="-300" w:right="-2" w:hanging="15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ΔΗΜΟΣ ΓΡΕΒΕΝΩΝ                                                          Αριθμ. Πρωτ. :-</w:t>
      </w:r>
      <w:r>
        <w:rPr>
          <w:rFonts w:cs="Arial" w:ascii="Arial" w:hAnsi="Arial"/>
          <w:b/>
          <w:bCs/>
          <w:sz w:val="22"/>
          <w:szCs w:val="22"/>
          <w:lang w:val="el-GR"/>
        </w:rPr>
        <w:t xml:space="preserve">          </w:t>
      </w:r>
      <w:r>
        <w:rPr>
          <w:rFonts w:cs="Arial" w:ascii="Arial" w:hAnsi="Arial"/>
          <w:b/>
          <w:bCs/>
          <w:sz w:val="22"/>
          <w:szCs w:val="22"/>
        </w:rPr>
        <w:t xml:space="preserve">-                                  </w:t>
      </w:r>
    </w:p>
    <w:p>
      <w:pPr>
        <w:pStyle w:val="Normal"/>
        <w:widowControl w:val="false"/>
        <w:tabs>
          <w:tab w:val="left" w:pos="8787" w:leader="none"/>
        </w:tabs>
        <w:ind w:left="-300" w:right="-2" w:hanging="15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Δ/ΝΣΗ ΟΙΚΟΝΟΜΙΚΩΝ  ΥΠΗΡΕΣΙΩΝ</w:t>
      </w:r>
    </w:p>
    <w:p>
      <w:pPr>
        <w:pStyle w:val="Normal"/>
        <w:widowControl w:val="false"/>
        <w:tabs>
          <w:tab w:val="left" w:pos="8787" w:leader="none"/>
        </w:tabs>
        <w:ind w:left="-300" w:right="-2" w:hanging="15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ΤΜΗΜΑ ΕΣΟΔΩΝ &amp; ΠΕΡΙΟΥΣΙΑΣ</w:t>
      </w:r>
    </w:p>
    <w:p>
      <w:pPr>
        <w:pStyle w:val="Normal"/>
        <w:widowControl w:val="false"/>
        <w:tabs>
          <w:tab w:val="left" w:pos="8787" w:leader="none"/>
        </w:tabs>
        <w:ind w:left="-300" w:right="-2" w:hanging="1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Δ/νση            : Πλατεία  Ελευθερίας 1</w:t>
      </w:r>
    </w:p>
    <w:p>
      <w:pPr>
        <w:pStyle w:val="Normal"/>
        <w:widowControl w:val="false"/>
        <w:tabs>
          <w:tab w:val="left" w:pos="8787" w:leader="none"/>
        </w:tabs>
        <w:ind w:left="-300" w:right="-2" w:hanging="15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</w:t>
      </w:r>
      <w:r>
        <w:rPr>
          <w:rFonts w:cs="Arial" w:ascii="Arial" w:hAnsi="Arial"/>
          <w:sz w:val="22"/>
          <w:szCs w:val="22"/>
        </w:rPr>
        <w:t xml:space="preserve">511 00 Γρεβενά   </w:t>
      </w: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                          </w:t>
      </w:r>
    </w:p>
    <w:p>
      <w:pPr>
        <w:pStyle w:val="Normal"/>
        <w:widowControl w:val="false"/>
        <w:tabs>
          <w:tab w:val="left" w:pos="8787" w:leader="none"/>
        </w:tabs>
        <w:ind w:left="-300" w:right="-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Πληροφορίες : </w:t>
      </w:r>
      <w:r>
        <w:rPr>
          <w:rFonts w:cs="Arial" w:ascii="Arial" w:hAnsi="Arial"/>
          <w:sz w:val="22"/>
          <w:szCs w:val="22"/>
          <w:lang w:val="el-GR"/>
        </w:rPr>
        <w:t xml:space="preserve">Γεωργιάδου Δέσποινα </w:t>
      </w:r>
      <w:r>
        <w:rPr>
          <w:rFonts w:cs="Arial" w:ascii="Arial" w:hAnsi="Arial"/>
          <w:sz w:val="22"/>
          <w:szCs w:val="22"/>
        </w:rPr>
        <w:t xml:space="preserve">   </w:t>
      </w:r>
    </w:p>
    <w:p>
      <w:pPr>
        <w:pStyle w:val="Normal"/>
        <w:widowControl w:val="false"/>
        <w:tabs>
          <w:tab w:val="left" w:pos="8787" w:leader="none"/>
        </w:tabs>
        <w:ind w:left="-300" w:right="-2" w:hanging="15"/>
        <w:jc w:val="both"/>
        <w:rPr/>
      </w:pPr>
      <w:r>
        <w:rPr>
          <w:rFonts w:cs="Arial" w:ascii="Arial" w:hAnsi="Arial"/>
          <w:sz w:val="22"/>
          <w:szCs w:val="22"/>
        </w:rPr>
        <w:t>Τηλέφωνο     : 24623508</w:t>
      </w:r>
      <w:r>
        <w:rPr>
          <w:rFonts w:cs="Arial" w:ascii="Arial" w:hAnsi="Arial"/>
          <w:sz w:val="22"/>
          <w:szCs w:val="22"/>
          <w:lang w:val="el-GR"/>
        </w:rPr>
        <w:t>69</w:t>
      </w:r>
      <w:r>
        <w:rPr>
          <w:rFonts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b/>
          <w:bCs/>
          <w:sz w:val="22"/>
          <w:szCs w:val="22"/>
        </w:rPr>
        <w:t xml:space="preserve">          </w:t>
      </w:r>
    </w:p>
    <w:p>
      <w:pPr>
        <w:pStyle w:val="1"/>
        <w:ind w:left="0" w:right="-11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tabs>
          <w:tab w:val="left" w:pos="8787" w:leader="none"/>
        </w:tabs>
        <w:ind w:left="-300" w:right="-2" w:hanging="15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</w:t>
      </w:r>
      <w:r>
        <w:rPr>
          <w:rFonts w:cs="Arial" w:ascii="Arial" w:hAnsi="Arial"/>
          <w:b/>
          <w:bCs/>
          <w:sz w:val="22"/>
          <w:szCs w:val="22"/>
        </w:rPr>
        <w:t>ΠΕΡΙΛΗΨΗ ΔΙΑΚΗΡΥΞΗΣ ΔΗΜΟΠΡΑΣΙΑΣ ΓΙΑ ΤΗΝ ΕΚΜΙΣΘΩΣΗ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  <w:lang w:val="el-GR"/>
        </w:rPr>
        <w:t>ΔΗΜΟΤΙΚΟΥ ΑΚΙΝΗΤΟΥ   ΣΤΗ</w:t>
      </w:r>
      <w:r>
        <w:rPr>
          <w:rFonts w:cs="Arial" w:ascii="Arial" w:hAnsi="Arial"/>
          <w:b/>
          <w:bCs/>
          <w:sz w:val="22"/>
          <w:szCs w:val="22"/>
        </w:rPr>
        <w:t xml:space="preserve">Ν </w:t>
      </w:r>
      <w:r>
        <w:rPr>
          <w:rFonts w:cs="Arial" w:ascii="Arial" w:hAnsi="Arial"/>
          <w:b/>
          <w:bCs/>
          <w:sz w:val="22"/>
          <w:szCs w:val="22"/>
          <w:lang w:val="el-GR"/>
        </w:rPr>
        <w:t xml:space="preserve">ΚΟΙΝΟΤΗΤΑ </w:t>
      </w:r>
      <w:r>
        <w:rPr>
          <w:rFonts w:cs="Arial" w:ascii="Arial" w:hAnsi="Arial"/>
          <w:b/>
          <w:bCs/>
          <w:sz w:val="22"/>
          <w:szCs w:val="22"/>
          <w:lang w:val="el-GR"/>
        </w:rPr>
        <w:t xml:space="preserve">ΜΙΚΡΟΛΙΒΑΔΟΥ </w:t>
      </w:r>
      <w:r>
        <w:rPr>
          <w:rFonts w:cs="Arial" w:ascii="Arial" w:hAnsi="Arial"/>
          <w:b/>
          <w:bCs/>
          <w:sz w:val="22"/>
          <w:szCs w:val="22"/>
          <w:lang w:val="el-GR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sz w:val="22"/>
          <w:szCs w:val="22"/>
        </w:rPr>
        <w:t>ΔΗΜΟΥ  ΓΡΕΒΕΝΩΝ</w:t>
      </w:r>
    </w:p>
    <w:p>
      <w:pPr>
        <w:pStyle w:val="Normal"/>
        <w:ind w:left="0" w:right="-118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Ο ΔΗΜΑΡΧΟΣ ΤΟΥ ΔΗΜΟΥ ΓΡΕΒΕΝΩΝ</w:t>
      </w:r>
    </w:p>
    <w:p>
      <w:pPr>
        <w:pStyle w:val="Normal"/>
        <w:widowControl w:val="false"/>
        <w:tabs>
          <w:tab w:val="left" w:pos="8787" w:leader="none"/>
        </w:tabs>
        <w:ind w:left="-300" w:right="-2" w:hanging="15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ΔΙΑΚΗΡΥΤΤΕΙ  ΟΤΙ :</w:t>
      </w:r>
    </w:p>
    <w:p>
      <w:pPr>
        <w:pStyle w:val="Normal"/>
        <w:jc w:val="both"/>
        <w:rPr/>
      </w:pPr>
      <w:r>
        <w:rPr>
          <w:rFonts w:cs="Arial" w:ascii="Arial" w:hAnsi="Arial"/>
          <w:sz w:val="21"/>
          <w:szCs w:val="21"/>
        </w:rPr>
        <w:t xml:space="preserve">Εκτίθεται σε πλειοδοτική, φανερή και προφορική δημοπρασία </w:t>
      </w: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lang w:val="el-GR" w:eastAsia="zh-CN" w:bidi="ar-SA"/>
        </w:rPr>
        <w:t xml:space="preserve">χέρσα δημοτική έκταση  </w:t>
      </w:r>
      <w:r>
        <w:rPr>
          <w:rFonts w:eastAsia="Times New Roman" w:cs="Arial" w:ascii="Arial" w:hAnsi="Arial"/>
          <w:b w:val="false"/>
          <w:bCs/>
          <w:color w:val="auto"/>
          <w:sz w:val="22"/>
          <w:szCs w:val="22"/>
          <w:lang w:val="el-GR" w:eastAsia="el-GR" w:bidi="ar-SA"/>
        </w:rPr>
        <w:t xml:space="preserve">εμβαδού </w:t>
      </w: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lang w:val="el-GR" w:eastAsia="zh-CN" w:bidi="ar-SA"/>
        </w:rPr>
        <w:t xml:space="preserve"> 1.670,00 τ.μ.  </w:t>
      </w: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lang w:val="el-GR" w:eastAsia="zh-CN" w:bidi="ar-SA"/>
        </w:rPr>
        <w:t xml:space="preserve">που </w:t>
      </w: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lang w:val="el-GR" w:eastAsia="zh-CN" w:bidi="ar-SA"/>
        </w:rPr>
        <w:t xml:space="preserve">αποτελεί τμήμα του αρίθμ. τεμ 256 της διανομής αγροκτήματος Μικρολιβάδου έτους 1954 της Κοινότητας Μικρολιβάδου  του Δήμου Γρεβενών </w:t>
      </w:r>
      <w:r>
        <w:rPr>
          <w:rFonts w:cs="Arial" w:ascii="Arial" w:hAnsi="Arial"/>
          <w:sz w:val="21"/>
          <w:szCs w:val="21"/>
        </w:rPr>
        <w:t xml:space="preserve">,  με </w:t>
      </w:r>
      <w:r>
        <w:rPr>
          <w:rFonts w:cs="Arial" w:ascii="Arial" w:hAnsi="Arial"/>
          <w:b/>
          <w:bCs/>
          <w:sz w:val="21"/>
          <w:szCs w:val="21"/>
        </w:rPr>
        <w:t xml:space="preserve">ελάχιστο όριο πρώτης προσφοράς </w:t>
      </w:r>
      <w:r>
        <w:rPr>
          <w:rFonts w:cs="Arial" w:ascii="Arial" w:hAnsi="Arial"/>
          <w:b/>
          <w:bCs/>
          <w:sz w:val="21"/>
          <w:szCs w:val="21"/>
          <w:lang w:val="el-GR"/>
        </w:rPr>
        <w:t xml:space="preserve">εξακόσια ενενήντα </w:t>
      </w:r>
      <w:r>
        <w:rPr>
          <w:rFonts w:cs="Arial" w:ascii="Arial" w:hAnsi="Arial"/>
          <w:b/>
          <w:bCs/>
          <w:sz w:val="21"/>
          <w:szCs w:val="21"/>
          <w:lang w:val="el-GR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u w:val="none"/>
        </w:rPr>
        <w:t xml:space="preserve"> ευρώ  (</w:t>
      </w:r>
      <w:r>
        <w:rPr>
          <w:rFonts w:cs="Arial" w:ascii="Arial" w:hAnsi="Arial"/>
          <w:b/>
          <w:bCs/>
          <w:sz w:val="22"/>
          <w:szCs w:val="22"/>
          <w:u w:val="none"/>
          <w:lang w:val="el-GR"/>
        </w:rPr>
        <w:t>690</w:t>
      </w:r>
      <w:r>
        <w:rPr>
          <w:rFonts w:cs="Arial" w:ascii="Arial" w:hAnsi="Arial"/>
          <w:b/>
          <w:bCs/>
          <w:sz w:val="22"/>
          <w:szCs w:val="22"/>
          <w:u w:val="none"/>
        </w:rPr>
        <w:t xml:space="preserve">,00) το </w:t>
      </w:r>
      <w:r>
        <w:rPr>
          <w:rFonts w:cs="Arial" w:ascii="Arial" w:hAnsi="Arial"/>
          <w:b/>
          <w:bCs/>
          <w:sz w:val="22"/>
          <w:szCs w:val="22"/>
          <w:u w:val="none"/>
          <w:lang w:val="el-GR"/>
        </w:rPr>
        <w:t xml:space="preserve">έτος </w:t>
      </w:r>
      <w:r>
        <w:rPr>
          <w:rFonts w:cs="Arial"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και για χρονικό διάστημα </w:t>
      </w:r>
      <w:r>
        <w:rPr>
          <w:rFonts w:cs="Arial" w:ascii="Arial" w:hAnsi="Arial"/>
          <w:sz w:val="21"/>
          <w:szCs w:val="21"/>
          <w:lang w:val="el-GR"/>
        </w:rPr>
        <w:t xml:space="preserve">τριάντα </w:t>
      </w:r>
      <w:r>
        <w:rPr>
          <w:rFonts w:cs="Arial" w:ascii="Arial" w:hAnsi="Arial"/>
          <w:sz w:val="21"/>
          <w:szCs w:val="21"/>
          <w:lang w:val="el-GR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>[</w:t>
      </w:r>
      <w:r>
        <w:rPr>
          <w:rFonts w:cs="Arial" w:ascii="Arial" w:hAnsi="Arial"/>
          <w:b/>
          <w:bCs/>
          <w:sz w:val="21"/>
          <w:szCs w:val="21"/>
          <w:lang w:val="el-GR"/>
        </w:rPr>
        <w:t>30</w:t>
      </w:r>
      <w:r>
        <w:rPr>
          <w:rFonts w:cs="Arial" w:ascii="Arial" w:hAnsi="Arial"/>
          <w:b/>
          <w:bCs/>
          <w:sz w:val="21"/>
          <w:szCs w:val="21"/>
        </w:rPr>
        <w:t>]</w:t>
      </w:r>
      <w:r>
        <w:rPr>
          <w:rFonts w:cs="Arial" w:ascii="Arial" w:hAnsi="Arial"/>
          <w:sz w:val="21"/>
          <w:szCs w:val="21"/>
        </w:rPr>
        <w:t xml:space="preserve"> ετών. </w:t>
      </w:r>
    </w:p>
    <w:p>
      <w:pPr>
        <w:pStyle w:val="Normal"/>
        <w:jc w:val="both"/>
        <w:rPr/>
      </w:pPr>
      <w:r>
        <w:rPr>
          <w:rFonts w:cs="Arial" w:ascii="Arial" w:hAnsi="Arial"/>
          <w:sz w:val="21"/>
          <w:szCs w:val="21"/>
        </w:rPr>
        <w:t xml:space="preserve">Η δημοπρασία θα γίνει στο Δημοτικό Κατάστημα Γρεβενών στην αίθουσα συνεδριάσεων του Δημοτικού Συμβουλίου, ενώπιον των μελών της  Επιτροπής Δημοπρασιών </w:t>
      </w:r>
      <w:r>
        <w:rPr>
          <w:rFonts w:eastAsia="Times New Roman" w:cs="Arial" w:ascii="Arial" w:hAnsi="Arial"/>
          <w:color w:val="00000A"/>
          <w:sz w:val="22"/>
          <w:szCs w:val="22"/>
          <w:highlight w:val="white"/>
          <w:lang w:val="el-GR" w:eastAsia="zh-CN" w:bidi="ar-SA"/>
        </w:rPr>
        <w:t>την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highlight w:val="white"/>
          <w:lang w:val="el-GR" w:eastAsia="zh-CN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highlight w:val="white"/>
          <w:lang w:val="el-GR" w:eastAsia="zh-CN"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>19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 xml:space="preserve">η </w:t>
      </w: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el-GR" w:eastAsia="zh-CN" w:bidi="ar-SA"/>
        </w:rPr>
        <w:t>του μηνός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>Νοεμβρίου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el-GR" w:eastAsia="zh-CN" w:bidi="ar-SA"/>
        </w:rPr>
        <w:t>του έτους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 xml:space="preserve"> 2020 </w:t>
      </w: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el-GR" w:eastAsia="zh-CN" w:bidi="ar-SA"/>
        </w:rPr>
        <w:t xml:space="preserve">ημέρα 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 xml:space="preserve">Πέμπτη </w:t>
      </w: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el-GR" w:eastAsia="zh-CN" w:bidi="ar-SA"/>
        </w:rPr>
        <w:t xml:space="preserve">    και ώρα 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>10:30π.μ. έως 11:00π.μ</w:t>
      </w: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el-GR" w:eastAsia="zh-CN" w:bidi="ar-SA"/>
        </w:rPr>
        <w:t xml:space="preserve">. </w:t>
      </w:r>
      <w:r>
        <w:rPr>
          <w:rFonts w:cs="Arial" w:ascii="Arial" w:hAnsi="Arial"/>
          <w:b/>
          <w:bCs/>
          <w:sz w:val="21"/>
          <w:szCs w:val="21"/>
        </w:rPr>
        <w:t xml:space="preserve">. </w:t>
      </w:r>
      <w:r>
        <w:rPr>
          <w:rFonts w:cs="Arial" w:ascii="Arial" w:hAnsi="Arial"/>
          <w:sz w:val="21"/>
          <w:szCs w:val="21"/>
        </w:rPr>
        <w:t xml:space="preserve">Αν η δημοπρασία αποβεί άγονη θα επαναληφθεί, με τους ίδιους όρους και την ίδια Επιτροπή δημοπρασίας, ακριβώς την ίδια μέρα και ώρα της επόμενης εβδομάδας δηλαδή, </w:t>
      </w: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highlight w:val="white"/>
          <w:lang w:val="el-GR" w:eastAsia="zh-CN" w:bidi="ar-SA"/>
        </w:rPr>
        <w:t xml:space="preserve">την 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>26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 xml:space="preserve">η </w:t>
      </w: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el-GR" w:eastAsia="zh-CN" w:bidi="ar-SA"/>
        </w:rPr>
        <w:t>του μηνός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>Νοεμβρίου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el-GR" w:eastAsia="zh-CN" w:bidi="ar-SA"/>
        </w:rPr>
        <w:t>του έτους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 xml:space="preserve"> 2020 </w:t>
      </w: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el-GR" w:eastAsia="zh-CN" w:bidi="ar-SA"/>
        </w:rPr>
        <w:t xml:space="preserve">ημέρα 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 xml:space="preserve">Πέμπτη </w:t>
      </w: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el-GR" w:eastAsia="zh-CN" w:bidi="ar-SA"/>
        </w:rPr>
        <w:t xml:space="preserve">    και ώρα 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>10:30π.μ. έως 11:00π.μ</w:t>
      </w: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el-GR" w:eastAsia="zh-CN" w:bidi="ar-SA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Στη δημοπρασία γίνονται δεκτοί όλοι όσοι προσκομίσουν: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cs="Arial" w:ascii="Arial" w:hAnsi="Arial"/>
          <w:sz w:val="21"/>
          <w:szCs w:val="21"/>
        </w:rPr>
        <w:t xml:space="preserve">Εγγυητική επιστολή συμμετοχής στο διαγωνισμό αναγνωρισμένης Τράπεζας ή Γραμμάτιο Σύστασης Παρακαταθηκών του Τ.Π.&amp;Δ., </w:t>
      </w:r>
      <w:r>
        <w:rPr>
          <w:rFonts w:cs="Arial" w:ascii="Arial" w:hAnsi="Arial"/>
          <w:b/>
          <w:bCs/>
          <w:sz w:val="21"/>
          <w:szCs w:val="21"/>
          <w:lang w:val="el-GR"/>
        </w:rPr>
        <w:t>εξήντα εννέα</w:t>
      </w:r>
      <w:r>
        <w:rPr>
          <w:rFonts w:cs="Arial" w:ascii="Arial" w:hAnsi="Arial"/>
          <w:sz w:val="21"/>
          <w:szCs w:val="21"/>
          <w:lang w:val="el-GR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lang w:val="el-GR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ευρώ (</w:t>
      </w:r>
      <w:r>
        <w:rPr>
          <w:rFonts w:cs="Arial" w:ascii="Arial" w:hAnsi="Arial"/>
          <w:b/>
          <w:bCs/>
          <w:sz w:val="22"/>
          <w:szCs w:val="22"/>
          <w:lang w:val="el-GR"/>
        </w:rPr>
        <w:t>69</w:t>
      </w:r>
      <w:r>
        <w:rPr>
          <w:rFonts w:cs="Arial" w:ascii="Arial" w:hAnsi="Arial"/>
          <w:b/>
          <w:bCs/>
          <w:sz w:val="22"/>
          <w:szCs w:val="22"/>
        </w:rPr>
        <w:t xml:space="preserve">,00€)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>.</w:t>
      </w:r>
    </w:p>
    <w:p>
      <w:pPr>
        <w:pStyle w:val="Normal"/>
        <w:numPr>
          <w:ilvl w:val="0"/>
          <w:numId w:val="1"/>
        </w:numPr>
        <w:tabs>
          <w:tab w:val="left" w:pos="195" w:leader="none"/>
        </w:tabs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Βεβαίωση μη οφειλής από την Ταμειακή Υπηρεσία του Δήμου Γρεβενών ( Βεβαίωση Δημοτικής Ενημερότητας), τόσο ο συμμετέχων όσο και ο εγγυητής του .</w:t>
      </w:r>
    </w:p>
    <w:p>
      <w:pPr>
        <w:pStyle w:val="Normal"/>
        <w:numPr>
          <w:ilvl w:val="0"/>
          <w:numId w:val="1"/>
        </w:numPr>
        <w:tabs>
          <w:tab w:val="left" w:pos="240" w:leader="none"/>
        </w:tabs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Φωτοαντίγραφο της Αστυνομικής του Ταυτότητας,  τόσο ο συμμετέχων όσο και ο εγγυητής του.</w:t>
      </w:r>
    </w:p>
    <w:p>
      <w:pPr>
        <w:pStyle w:val="Normal"/>
        <w:numPr>
          <w:ilvl w:val="0"/>
          <w:numId w:val="1"/>
        </w:numPr>
        <w:tabs>
          <w:tab w:val="left" w:pos="240" w:leader="none"/>
        </w:tabs>
        <w:jc w:val="both"/>
        <w:rPr>
          <w:rFonts w:ascii="Arial" w:hAnsi="Arial" w:eastAsia="Arial" w:cs="Arial"/>
          <w:sz w:val="21"/>
          <w:szCs w:val="21"/>
          <w:lang w:val="el-GR"/>
        </w:rPr>
      </w:pPr>
      <w:r>
        <w:rPr>
          <w:rFonts w:eastAsia="Arial" w:cs="Arial" w:ascii="Arial" w:hAnsi="Arial"/>
          <w:sz w:val="21"/>
          <w:szCs w:val="21"/>
          <w:lang w:val="el-GR"/>
        </w:rPr>
        <w:t>Φορολογική ενημερότητα , τόσο ο συμμετέχων όσο και ο εγγυητής του.</w:t>
      </w:r>
    </w:p>
    <w:p>
      <w:pPr>
        <w:pStyle w:val="Normal"/>
        <w:numPr>
          <w:ilvl w:val="0"/>
          <w:numId w:val="1"/>
        </w:numPr>
        <w:tabs>
          <w:tab w:val="left" w:pos="240" w:leader="none"/>
        </w:tabs>
        <w:jc w:val="both"/>
        <w:rPr>
          <w:rFonts w:ascii="Arial" w:hAnsi="Arial" w:eastAsia="Arial" w:cs="Arial"/>
          <w:sz w:val="21"/>
          <w:szCs w:val="21"/>
          <w:lang w:val="el-GR"/>
        </w:rPr>
      </w:pPr>
      <w:r>
        <w:rPr>
          <w:rFonts w:eastAsia="Arial" w:cs="Arial" w:ascii="Arial" w:hAnsi="Arial"/>
          <w:sz w:val="21"/>
          <w:szCs w:val="21"/>
          <w:lang w:val="el-GR"/>
        </w:rPr>
        <w:t>Ασφαλιστική ενημερότητα ΙΚΑ τόσο ο συμμετέχων όσο και ο εγγυητής του.</w:t>
      </w:r>
    </w:p>
    <w:p>
      <w:pPr>
        <w:pStyle w:val="Normal"/>
        <w:numPr>
          <w:ilvl w:val="0"/>
          <w:numId w:val="1"/>
        </w:numPr>
        <w:tabs>
          <w:tab w:val="left" w:pos="240" w:leader="none"/>
        </w:tabs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Υπεύθυνη δήλωση του Ν. 1599/1986, όπως αναλυτικά αναφέρεται στην παρ. 3.2.</w:t>
      </w:r>
      <w:r>
        <w:rPr>
          <w:rFonts w:cs="Arial" w:ascii="Arial" w:hAnsi="Arial"/>
          <w:sz w:val="21"/>
          <w:szCs w:val="21"/>
          <w:lang w:val="en-US"/>
        </w:rPr>
        <w:t>7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  <w:lang w:val="el-GR"/>
        </w:rPr>
        <w:t xml:space="preserve">&amp; 3.2.9 </w:t>
      </w:r>
      <w:r>
        <w:rPr>
          <w:rFonts w:cs="Arial" w:ascii="Arial" w:hAnsi="Arial"/>
          <w:sz w:val="21"/>
          <w:szCs w:val="21"/>
        </w:rPr>
        <w:t>της διακήρυξης,  τόσο ο συμμετέχων όσο και ο εγγυητής του .</w:t>
      </w:r>
    </w:p>
    <w:p>
      <w:pPr>
        <w:pStyle w:val="Normal"/>
        <w:numPr>
          <w:ilvl w:val="0"/>
          <w:numId w:val="1"/>
        </w:numPr>
        <w:tabs>
          <w:tab w:val="left" w:pos="240" w:leader="none"/>
        </w:tabs>
        <w:jc w:val="both"/>
        <w:rPr>
          <w:sz w:val="21"/>
          <w:szCs w:val="21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1"/>
          <w:szCs w:val="21"/>
          <w:u w:val="none"/>
          <w:lang w:val="el-GR" w:eastAsia="zh-CN" w:bidi="ar-SA"/>
        </w:rPr>
        <w:t xml:space="preserve">Απόσπασμα  Ποινικού Μητρώου, </w:t>
      </w:r>
      <w:r>
        <w:rPr>
          <w:rFonts w:eastAsia="Times New Roman" w:cs="Arial" w:ascii="Arial" w:hAnsi="Arial"/>
          <w:b w:val="false"/>
          <w:bCs w:val="false"/>
          <w:color w:val="00000A"/>
          <w:sz w:val="21"/>
          <w:szCs w:val="21"/>
          <w:lang w:val="el-GR" w:eastAsia="zh-CN" w:bidi="ar-SA"/>
        </w:rPr>
        <w:t xml:space="preserve"> </w:t>
      </w:r>
      <w:r>
        <w:rPr>
          <w:rFonts w:eastAsia="Times New Roman" w:cs="Arial" w:ascii="Arial" w:hAnsi="Arial"/>
          <w:color w:val="00000A"/>
          <w:sz w:val="21"/>
          <w:szCs w:val="21"/>
          <w:lang w:val="el-GR" w:eastAsia="zh-CN" w:bidi="ar-SA"/>
        </w:rPr>
        <w:t xml:space="preserve">από το  οποίο προκύπτει ότι δεν υπάρχει καταδίκη για αδίκημα σχετικό με την άσκηση της </w:t>
      </w:r>
      <w:r>
        <w:rPr>
          <w:rFonts w:eastAsia="Times New Roman" w:cs="Arial" w:ascii="Arial" w:hAnsi="Arial"/>
          <w:b w:val="false"/>
          <w:bCs w:val="false"/>
          <w:color w:val="00000A"/>
          <w:sz w:val="21"/>
          <w:szCs w:val="21"/>
          <w:lang w:val="el-GR" w:eastAsia="zh-CN" w:bidi="ar-SA"/>
        </w:rPr>
        <w:t>επαγγελματικής δραστηριότητας του συμμετέχοντα .</w:t>
      </w:r>
    </w:p>
    <w:p>
      <w:pPr>
        <w:pStyle w:val="Normal"/>
        <w:numPr>
          <w:ilvl w:val="0"/>
          <w:numId w:val="1"/>
        </w:numPr>
        <w:tabs>
          <w:tab w:val="left" w:pos="240" w:leader="none"/>
        </w:tabs>
        <w:jc w:val="both"/>
        <w:rPr>
          <w:rFonts w:ascii="Arial" w:hAnsi="Arial" w:eastAsia="Times New Roman" w:cs="Arial"/>
          <w:b w:val="false"/>
          <w:b w:val="false"/>
          <w:bCs w:val="false"/>
          <w:color w:val="00000A"/>
          <w:sz w:val="21"/>
          <w:szCs w:val="21"/>
          <w:lang w:val="el-G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1"/>
          <w:szCs w:val="21"/>
          <w:lang w:val="el-GR" w:eastAsia="zh-CN" w:bidi="ar-SA"/>
        </w:rPr>
        <w:t xml:space="preserve">Σε περίπτωση που ο διαγωνιζόμενος ή ο εγγυητής του είναι εταιρεία (ΟΕ, Α.Ε., Ε.Π.Ε. Ε.Ε.) , υποβολή όλων των απαραίτητων νομιμοποιητικών εγγράφων.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</w:rPr>
        <w:t xml:space="preserve">    </w:t>
      </w:r>
      <w:r>
        <w:rPr>
          <w:rFonts w:cs="Arial" w:ascii="Arial" w:hAnsi="Arial"/>
          <w:sz w:val="21"/>
          <w:szCs w:val="21"/>
        </w:rPr>
        <w:t xml:space="preserve">Η διεξαγωγή της δημοπρασίας θα γίνει σύμφωνα με τις διατάξεις του </w:t>
      </w:r>
      <w:r>
        <w:rPr>
          <w:rFonts w:cs="Arial" w:ascii="Arial" w:hAnsi="Arial"/>
          <w:b/>
          <w:bCs/>
          <w:sz w:val="21"/>
          <w:szCs w:val="21"/>
        </w:rPr>
        <w:t>Π.Δ. 270/81</w:t>
      </w:r>
      <w:r>
        <w:rPr>
          <w:rFonts w:cs="Arial" w:ascii="Arial" w:hAnsi="Arial"/>
          <w:sz w:val="21"/>
          <w:szCs w:val="21"/>
        </w:rPr>
        <w:t xml:space="preserve"> και τους όρους της αριθμ. </w:t>
      </w:r>
      <w:r>
        <w:rPr>
          <w:rFonts w:cs="Arial" w:ascii="Arial" w:hAnsi="Arial"/>
          <w:b/>
          <w:bCs/>
          <w:sz w:val="21"/>
          <w:szCs w:val="21"/>
          <w:lang w:val="el-GR"/>
        </w:rPr>
        <w:t>321</w:t>
      </w: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el-GR" w:eastAsia="zh-CN" w:bidi="ar-SA"/>
        </w:rPr>
        <w:t xml:space="preserve">/2020 </w:t>
      </w:r>
      <w:r>
        <w:rPr>
          <w:rFonts w:cs="Arial" w:ascii="Arial" w:hAnsi="Arial"/>
          <w:sz w:val="21"/>
          <w:szCs w:val="21"/>
        </w:rPr>
        <w:t>απόφασης της Οικονομικής Επιτροπής.</w:t>
      </w:r>
    </w:p>
    <w:p>
      <w:pPr>
        <w:pStyle w:val="Normal"/>
        <w:tabs>
          <w:tab w:val="left" w:pos="-15" w:leader="none"/>
        </w:tabs>
        <w:ind w:left="15" w:right="0" w:hanging="45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</w:t>
      </w:r>
      <w:r>
        <w:rPr>
          <w:rFonts w:cs="Arial" w:ascii="Arial" w:hAnsi="Arial"/>
          <w:sz w:val="21"/>
          <w:szCs w:val="21"/>
        </w:rPr>
        <w:t xml:space="preserve">Πληροφορίες και αντίγραφα της διακήρυξης της δημοπρασίας παρέχονται από το Γραφείο Περιουσίας του Δήμου Γρεβενών, κατά τις εργάσιμες ημέρες και ώρες(αρμόδια υπάλληλος κα </w:t>
      </w:r>
      <w:r>
        <w:rPr>
          <w:rFonts w:cs="Arial" w:ascii="Arial" w:hAnsi="Arial"/>
          <w:sz w:val="21"/>
          <w:szCs w:val="21"/>
          <w:lang w:val="el-GR"/>
        </w:rPr>
        <w:t xml:space="preserve">Γεωργιάδου Δέσποινα </w:t>
      </w:r>
      <w:r>
        <w:rPr>
          <w:rFonts w:cs="Arial" w:ascii="Arial" w:hAnsi="Arial"/>
          <w:sz w:val="21"/>
          <w:szCs w:val="21"/>
        </w:rPr>
        <w:t>,Τηλέφωνο 24623 508</w:t>
      </w:r>
      <w:r>
        <w:rPr>
          <w:rFonts w:cs="Arial" w:ascii="Arial" w:hAnsi="Arial"/>
          <w:sz w:val="21"/>
          <w:szCs w:val="21"/>
          <w:lang w:val="el-GR"/>
        </w:rPr>
        <w:t>69</w:t>
      </w:r>
      <w:r>
        <w:rPr>
          <w:rFonts w:cs="Arial" w:ascii="Arial" w:hAnsi="Arial"/>
          <w:sz w:val="21"/>
          <w:szCs w:val="21"/>
        </w:rPr>
        <w:t>)</w:t>
      </w:r>
      <w:r>
        <w:rPr>
          <w:rFonts w:eastAsia="Arial" w:cs="Arial" w:ascii="Arial" w:hAnsi="Arial"/>
          <w:b/>
          <w:bCs/>
          <w:sz w:val="21"/>
          <w:szCs w:val="21"/>
          <w:u w:val="none"/>
        </w:rPr>
        <w:t xml:space="preserve">          </w:t>
      </w:r>
    </w:p>
    <w:p>
      <w:pPr>
        <w:pStyle w:val="Normal"/>
        <w:tabs>
          <w:tab w:val="left" w:pos="8787" w:leader="none"/>
        </w:tabs>
        <w:jc w:val="both"/>
        <w:rPr>
          <w:sz w:val="21"/>
          <w:szCs w:val="21"/>
        </w:rPr>
      </w:pPr>
      <w:r>
        <w:rPr>
          <w:rFonts w:eastAsia="Arial" w:cs="Arial" w:ascii="Arial" w:hAnsi="Arial"/>
          <w:b/>
          <w:bCs/>
          <w:sz w:val="21"/>
          <w:szCs w:val="21"/>
          <w:u w:val="none"/>
        </w:rPr>
        <w:t xml:space="preserve">                                                                                                </w:t>
      </w:r>
      <w:r>
        <w:rPr>
          <w:rFonts w:eastAsia="Times New Roman" w:cs="Arial" w:ascii="Arial" w:hAnsi="Arial"/>
          <w:b/>
          <w:bCs/>
          <w:sz w:val="21"/>
          <w:szCs w:val="21"/>
          <w:u w:val="none"/>
        </w:rPr>
        <w:t xml:space="preserve">Ο ΔΗΜΑΡΧΟΣ </w:t>
      </w:r>
    </w:p>
    <w:p>
      <w:pPr>
        <w:pStyle w:val="Normal"/>
        <w:widowControl w:val="false"/>
        <w:ind w:left="0" w:right="-58" w:hanging="0"/>
        <w:jc w:val="both"/>
        <w:rPr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 xml:space="preserve">                                                                                                         </w:t>
      </w:r>
      <w:r>
        <w:rPr>
          <w:rFonts w:eastAsia="MS Mincho;ＭＳ 明朝" w:cs="Arial" w:ascii="Arial" w:hAnsi="Arial"/>
          <w:b/>
          <w:sz w:val="21"/>
          <w:szCs w:val="21"/>
        </w:rPr>
        <w:t>κ.α.α.</w:t>
      </w:r>
    </w:p>
    <w:p>
      <w:pPr>
        <w:pStyle w:val="Normal"/>
        <w:ind w:left="360" w:right="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360" w:right="0" w:hanging="0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                                                          </w:t>
      </w:r>
      <w:r>
        <w:rPr>
          <w:rFonts w:eastAsia="Arial" w:cs="Arial" w:ascii="Arial" w:hAnsi="Arial"/>
          <w:b/>
          <w:sz w:val="21"/>
          <w:szCs w:val="21"/>
        </w:rPr>
        <w:t xml:space="preserve"> </w:t>
      </w:r>
    </w:p>
    <w:p>
      <w:pPr>
        <w:pStyle w:val="Normal"/>
        <w:ind w:left="360" w:right="0" w:hanging="0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                                        </w:t>
      </w:r>
      <w:r>
        <w:rPr>
          <w:rFonts w:eastAsia="Arial" w:cs="Arial" w:ascii="Arial" w:hAnsi="Arial"/>
          <w:b/>
          <w:sz w:val="21"/>
          <w:szCs w:val="21"/>
        </w:rPr>
        <w:t xml:space="preserve">                  </w:t>
      </w:r>
      <w:r>
        <w:rPr>
          <w:rFonts w:eastAsia="Arial" w:cs="Arial" w:ascii="Arial" w:hAnsi="Arial"/>
          <w:b/>
          <w:sz w:val="21"/>
          <w:szCs w:val="21"/>
        </w:rPr>
        <w:t>Αδάμος Ευθ. Ματθαίος</w:t>
      </w:r>
      <w:r>
        <w:rPr>
          <w:rFonts w:eastAsia="Arial" w:cs="Arial" w:ascii="Arial" w:hAnsi="Arial"/>
          <w:sz w:val="21"/>
          <w:szCs w:val="21"/>
        </w:rPr>
        <w:t xml:space="preserve"> </w:t>
      </w:r>
    </w:p>
    <w:p>
      <w:pPr>
        <w:pStyle w:val="Style22"/>
        <w:tabs>
          <w:tab w:val="left" w:pos="8787" w:leader="none"/>
        </w:tabs>
        <w:ind w:left="-585" w:right="0" w:hanging="0"/>
        <w:jc w:val="both"/>
        <w:rPr>
          <w:sz w:val="21"/>
          <w:szCs w:val="21"/>
        </w:rPr>
      </w:pPr>
      <w:r>
        <w:rPr>
          <w:rFonts w:eastAsia="Arial" w:cs="Arial" w:ascii="Arial" w:hAnsi="Arial"/>
          <w:b/>
          <w:bCs/>
          <w:sz w:val="21"/>
          <w:szCs w:val="21"/>
          <w:u w:val="none"/>
        </w:rPr>
        <w:t xml:space="preserve">                                                                                                  </w:t>
      </w:r>
      <w:r>
        <w:rPr>
          <w:rFonts w:eastAsia="Times New Roman" w:cs="Arial" w:ascii="Arial" w:hAnsi="Arial"/>
          <w:b/>
          <w:bCs/>
          <w:sz w:val="21"/>
          <w:szCs w:val="21"/>
          <w:u w:val="none"/>
        </w:rPr>
        <w:t>Αντιδήμαρχος Οικονομικών-</w:t>
      </w:r>
      <w:r>
        <w:rPr>
          <w:rFonts w:eastAsia="Arial" w:cs="Arial" w:ascii="Arial" w:hAnsi="Arial"/>
          <w:b/>
          <w:bCs/>
          <w:sz w:val="21"/>
          <w:szCs w:val="21"/>
          <w:u w:val="none"/>
        </w:rPr>
        <w:t xml:space="preserve">                                                                                                                  </w:t>
      </w:r>
    </w:p>
    <w:p>
      <w:pPr>
        <w:pStyle w:val="Normal"/>
        <w:tabs>
          <w:tab w:val="left" w:pos="8787" w:leader="none"/>
        </w:tabs>
        <w:jc w:val="both"/>
        <w:rPr/>
      </w:pPr>
      <w:r>
        <w:rPr>
          <w:rFonts w:eastAsia="Arial" w:cs="Arial" w:ascii="Arial" w:hAnsi="Arial"/>
          <w:b/>
          <w:bCs/>
          <w:sz w:val="21"/>
          <w:szCs w:val="21"/>
          <w:u w:val="none"/>
        </w:rPr>
        <w:t xml:space="preserve">                                                                                             </w:t>
      </w:r>
      <w:r>
        <w:rPr>
          <w:rFonts w:eastAsia="Times New Roman" w:cs="Arial" w:ascii="Arial" w:hAnsi="Arial"/>
          <w:b/>
          <w:bCs/>
          <w:sz w:val="21"/>
          <w:szCs w:val="21"/>
          <w:u w:val="none"/>
        </w:rPr>
        <w:t>Διοικητικών Υπηρεσιών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ourier New">
    <w:charset w:val="a1"/>
    <w:family w:val="roman"/>
    <w:pitch w:val="variable"/>
  </w:font>
  <w:font w:name="Arial"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sz w:val="21"/>
        <w:b w:val="false"/>
        <w:b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360"/>
      </w:pPr>
      <w:rPr>
        <w:b/>
        <w:bCs/>
        <w:rFonts w:cs="Arial"/>
      </w:rPr>
    </w:lvl>
    <w:lvl w:ilvl="2">
      <w:start w:val="1"/>
      <w:numFmt w:val="decimal"/>
      <w:lvlText w:val="%3."/>
      <w:lvlJc w:val="left"/>
      <w:pPr>
        <w:tabs>
          <w:tab w:val="num" w:pos="1065"/>
        </w:tabs>
        <w:ind w:left="1065" w:hanging="360"/>
      </w:pPr>
      <w:rPr>
        <w:b/>
        <w:bCs/>
        <w:rFonts w:cs="Arial"/>
      </w:rPr>
    </w:lvl>
    <w:lvl w:ilvl="3">
      <w:start w:val="1"/>
      <w:numFmt w:val="decimal"/>
      <w:lvlText w:val="%4."/>
      <w:lvlJc w:val="left"/>
      <w:pPr>
        <w:tabs>
          <w:tab w:val="num" w:pos="1425"/>
        </w:tabs>
        <w:ind w:left="1425" w:hanging="360"/>
      </w:pPr>
      <w:rPr>
        <w:b/>
        <w:bCs/>
        <w:rFonts w:cs="Arial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60"/>
      </w:pPr>
      <w:rPr>
        <w:b/>
        <w:bCs/>
        <w:rFonts w:cs="Arial"/>
      </w:rPr>
    </w:lvl>
    <w:lvl w:ilvl="5">
      <w:start w:val="1"/>
      <w:numFmt w:val="decimal"/>
      <w:lvlText w:val="%6."/>
      <w:lvlJc w:val="left"/>
      <w:pPr>
        <w:tabs>
          <w:tab w:val="num" w:pos="2145"/>
        </w:tabs>
        <w:ind w:left="2145" w:hanging="360"/>
      </w:pPr>
      <w:rPr>
        <w:b/>
        <w:bCs/>
        <w:rFonts w:cs="Arial"/>
      </w:r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360"/>
      </w:pPr>
      <w:rPr>
        <w:b/>
        <w:bCs/>
        <w:rFonts w:cs="Arial"/>
      </w:rPr>
    </w:lvl>
    <w:lvl w:ilvl="7">
      <w:start w:val="1"/>
      <w:numFmt w:val="decimal"/>
      <w:lvlText w:val="%8."/>
      <w:lvlJc w:val="left"/>
      <w:pPr>
        <w:tabs>
          <w:tab w:val="num" w:pos="2865"/>
        </w:tabs>
        <w:ind w:left="2865" w:hanging="360"/>
      </w:pPr>
      <w:rPr>
        <w:b/>
        <w:bCs/>
        <w:rFonts w:cs="Arial"/>
      </w:rPr>
    </w:lvl>
    <w:lvl w:ilvl="8">
      <w:start w:val="1"/>
      <w:numFmt w:val="decimal"/>
      <w:lvlText w:val="%9."/>
      <w:lvlJc w:val="left"/>
      <w:pPr>
        <w:tabs>
          <w:tab w:val="num" w:pos="3225"/>
        </w:tabs>
        <w:ind w:left="3225" w:hanging="360"/>
      </w:pPr>
      <w:rPr>
        <w:b/>
        <w:bCs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WW8Num2z0">
    <w:name w:val="WW8Num2z0"/>
    <w:qFormat/>
    <w:rPr>
      <w:rFonts w:ascii="Arial" w:hAnsi="Arial" w:cs="Arial"/>
      <w:b/>
      <w:bCs/>
    </w:rPr>
  </w:style>
  <w:style w:type="character" w:styleId="ListLabel1">
    <w:name w:val="ListLabel 1"/>
    <w:qFormat/>
    <w:rPr>
      <w:rFonts w:ascii="Arial" w:hAnsi="Arial" w:cs="Arial"/>
      <w:b w:val="false"/>
      <w:bCs/>
      <w:sz w:val="21"/>
    </w:rPr>
  </w:style>
  <w:style w:type="character" w:styleId="ListLabel2">
    <w:name w:val="ListLabel 2"/>
    <w:qFormat/>
    <w:rPr>
      <w:rFonts w:cs="Arial"/>
      <w:b/>
      <w:bCs/>
    </w:rPr>
  </w:style>
  <w:style w:type="character" w:styleId="ListLabel3">
    <w:name w:val="ListLabel 3"/>
    <w:qFormat/>
    <w:rPr>
      <w:rFonts w:cs="Arial"/>
      <w:b/>
      <w:bCs/>
    </w:rPr>
  </w:style>
  <w:style w:type="character" w:styleId="ListLabel4">
    <w:name w:val="ListLabel 4"/>
    <w:qFormat/>
    <w:rPr>
      <w:rFonts w:cs="Arial"/>
      <w:b/>
      <w:bCs/>
    </w:rPr>
  </w:style>
  <w:style w:type="character" w:styleId="ListLabel5">
    <w:name w:val="ListLabel 5"/>
    <w:qFormat/>
    <w:rPr>
      <w:rFonts w:cs="Arial"/>
      <w:b/>
      <w:bCs/>
    </w:rPr>
  </w:style>
  <w:style w:type="character" w:styleId="ListLabel6">
    <w:name w:val="ListLabel 6"/>
    <w:qFormat/>
    <w:rPr>
      <w:rFonts w:cs="Arial"/>
      <w:b/>
      <w:bCs/>
    </w:rPr>
  </w:style>
  <w:style w:type="character" w:styleId="ListLabel7">
    <w:name w:val="ListLabel 7"/>
    <w:qFormat/>
    <w:rPr>
      <w:rFonts w:cs="Arial"/>
      <w:b/>
      <w:bCs/>
    </w:rPr>
  </w:style>
  <w:style w:type="character" w:styleId="ListLabel8">
    <w:name w:val="ListLabel 8"/>
    <w:qFormat/>
    <w:rPr>
      <w:rFonts w:cs="Arial"/>
      <w:b/>
      <w:bCs/>
    </w:rPr>
  </w:style>
  <w:style w:type="character" w:styleId="ListLabel9">
    <w:name w:val="ListLabel 9"/>
    <w:qFormat/>
    <w:rPr>
      <w:rFonts w:cs="Arial"/>
      <w:b/>
      <w:bCs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Tahoma"/>
    </w:rPr>
  </w:style>
  <w:style w:type="paragraph" w:styleId="Style19">
    <w:name w:val="Header"/>
    <w:basedOn w:val="Normal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0">
    <w:name w:val="Title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Subtitle"/>
    <w:basedOn w:val="Style19"/>
    <w:qFormat/>
    <w:pPr>
      <w:jc w:val="center"/>
    </w:pPr>
    <w:rPr>
      <w:i/>
      <w:iCs/>
      <w:sz w:val="28"/>
      <w:szCs w:val="28"/>
    </w:rPr>
  </w:style>
  <w:style w:type="paragraph" w:styleId="Style22">
    <w:name w:val="Απλό κείμενο"/>
    <w:basedOn w:val="Normal"/>
    <w:qFormat/>
    <w:pPr/>
    <w:rPr>
      <w:rFonts w:ascii="Courier New" w:hAnsi="Courier New" w:cs="Courier New"/>
      <w:sz w:val="20"/>
      <w:szCs w:val="20"/>
    </w:rPr>
  </w:style>
  <w:style w:type="paragraph" w:styleId="1">
    <w:name w:val="Απλό κείμενο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LibreOffice/5.2.3.3$Windows_x86 LibreOffice_project/d54a8868f08a7b39642414cf2c8ef2f228f780cf</Application>
  <Pages>1</Pages>
  <Words>407</Words>
  <Characters>2341</Characters>
  <CharactersWithSpaces>3744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el-GR</dc:language>
  <cp:lastModifiedBy/>
  <cp:lastPrinted>2020-08-12T11:32:49Z</cp:lastPrinted>
  <dcterms:modified xsi:type="dcterms:W3CDTF">2020-10-29T09:38:39Z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